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附件：</w:t>
      </w:r>
    </w:p>
    <w:p>
      <w:pPr>
        <w:pStyle w:val="3"/>
        <w:ind w:left="0" w:leftChars="0" w:firstLine="0" w:firstLineChars="0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32"/>
          <w:szCs w:val="3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32"/>
          <w:szCs w:val="32"/>
          <w:lang w:val="en-US" w:eastAsia="zh-CN"/>
        </w:rPr>
        <w:t>电子烟进出口税则号列及商品名称</w:t>
      </w:r>
    </w:p>
    <w:tbl>
      <w:tblPr>
        <w:tblStyle w:val="6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09"/>
        <w:gridCol w:w="5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税则号列</w:t>
            </w:r>
            <w:r>
              <w:rPr>
                <w:rFonts w:hint="eastAsia" w:ascii="东文宋体" w:hAnsi="东文宋体" w:eastAsia="东文宋体" w:cs="东文宋体"/>
                <w:b/>
                <w:bCs/>
                <w:sz w:val="32"/>
                <w:szCs w:val="32"/>
                <w:vertAlign w:val="superscript"/>
                <w:lang w:eastAsia="zh-CN"/>
              </w:rPr>
              <w:t>①</w:t>
            </w:r>
          </w:p>
        </w:tc>
        <w:tc>
          <w:tcPr>
            <w:tcW w:w="5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商品名称</w:t>
            </w:r>
            <w:r>
              <w:rPr>
                <w:rFonts w:hint="eastAsia" w:ascii="东文宋体" w:hAnsi="东文宋体" w:eastAsia="东文宋体" w:cs="东文宋体"/>
                <w:b/>
                <w:bCs/>
                <w:sz w:val="32"/>
                <w:szCs w:val="32"/>
                <w:vertAlign w:val="superscript"/>
                <w:lang w:eastAsia="zh-CN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24041200</w:t>
            </w:r>
          </w:p>
        </w:tc>
        <w:tc>
          <w:tcPr>
            <w:tcW w:w="5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不含烟草或再造烟草、含尼古丁的非经燃烧吸用的产品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ex85434000</w:t>
            </w:r>
            <w:r>
              <w:rPr>
                <w:rFonts w:hint="eastAsia" w:ascii="东文宋体" w:hAnsi="东文宋体" w:eastAsia="东文宋体" w:cs="东文宋体"/>
                <w:sz w:val="32"/>
                <w:szCs w:val="32"/>
                <w:highlight w:val="none"/>
                <w:vertAlign w:val="superscript"/>
                <w:lang w:val="en-US" w:eastAsia="zh-CN"/>
              </w:rPr>
              <w:t>③</w:t>
            </w:r>
          </w:p>
        </w:tc>
        <w:tc>
          <w:tcPr>
            <w:tcW w:w="5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可将税目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24041200所列产品中的雾化物雾化为可吸入气溶胶的设备及装置，无论是否配有烟弹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注：①为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《中华人民共和国进出口税则（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）》的税则号列。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②除标注ex的税则号列外，商品名称仅供参考，具体商品范围以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《中华人民共和国进出口税则（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）》中的税则号列对应的商品范围为准。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仿宋_GB2312" w:hAnsi="仿宋_GB2312" w:eastAsia="仿宋_GB2312" w:cs="仿宋_GB2312"/>
          <w:sz w:val="18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③ex表示进口商品应在该税则号列范围内，以具体商品描述为准。</w:t>
      </w:r>
    </w:p>
    <w:p>
      <w:pPr>
        <w:ind w:right="283" w:firstLine="30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644" w:right="1480" w:bottom="1984" w:left="1480" w:header="851" w:footer="90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2055" w:wrap="around" w:vAnchor="text" w:hAnchor="page" w:x="8321" w:y="-310"/>
      <w:spacing w:line="0" w:lineRule="atLeast"/>
      <w:ind w:right="345"/>
      <w:jc w:val="right"/>
      <w:rPr>
        <w:rStyle w:val="8"/>
        <w:sz w:val="28"/>
      </w:rPr>
    </w:pPr>
    <w:r>
      <w:rPr>
        <w:rStyle w:val="8"/>
        <w:rFonts w:hint="eastAsia" w:ascii="仿宋_GB2312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</w:t>
    </w:r>
    <w:r>
      <w:rPr>
        <w:rStyle w:val="8"/>
        <w:rFonts w:hint="eastAsia" w:ascii="仿宋_GB2312"/>
        <w:sz w:val="28"/>
      </w:rPr>
      <w:t>—</w:t>
    </w:r>
  </w:p>
  <w:p>
    <w:pPr>
      <w:pStyle w:val="4"/>
      <w:tabs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596" w:wrap="around" w:vAnchor="text" w:hAnchor="page" w:x="1823" w:y="-310"/>
      <w:spacing w:line="240" w:lineRule="auto"/>
      <w:jc w:val="both"/>
      <w:rPr>
        <w:rStyle w:val="8"/>
        <w:sz w:val="28"/>
      </w:rPr>
    </w:pPr>
    <w:r>
      <w:rPr>
        <w:rStyle w:val="8"/>
        <w:rFonts w:hint="eastAsia" w:ascii="仿宋_GB2312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</w:t>
    </w:r>
    <w:r>
      <w:rPr>
        <w:rStyle w:val="8"/>
        <w:rFonts w:hint="eastAsia" w:ascii="仿宋_GB2312"/>
        <w:sz w:val="28"/>
      </w:rPr>
      <w:t>—</w:t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6276"/>
    <w:rsid w:val="1EEF6276"/>
    <w:rsid w:val="4B3FD96C"/>
    <w:rsid w:val="7E6C5DE6"/>
    <w:rsid w:val="FF6FC348"/>
    <w:rsid w:val="FF7FC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245</Characters>
  <Lines>0</Lines>
  <Paragraphs>0</Paragraphs>
  <TotalTime>3</TotalTime>
  <ScaleCrop>false</ScaleCrop>
  <LinksUpToDate>false</LinksUpToDate>
  <CharactersWithSpaces>274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2022-09-27T16:44:00Z</dcterms:created>
  <dc:creator>Admin</dc:creator>
  <cp:lastModifiedBy>Admin</cp:lastModifiedBy>
  <dcterms:modified xsi:type="dcterms:W3CDTF">2022-10-25T09:29:31Z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